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B8" w:rsidRDefault="006F4191">
      <w:r>
        <w:t>Le 15/03/12</w:t>
      </w:r>
    </w:p>
    <w:p w:rsidR="006F4191" w:rsidRDefault="006F4191" w:rsidP="006F4191">
      <w:pPr>
        <w:pStyle w:val="Titre1"/>
        <w:jc w:val="center"/>
        <w:rPr>
          <w:color w:val="FF0000"/>
          <w:u w:val="single"/>
        </w:rPr>
      </w:pPr>
      <w:r w:rsidRPr="006F4191">
        <w:rPr>
          <w:color w:val="FF0000"/>
          <w:u w:val="single"/>
        </w:rPr>
        <w:t>L’immigration en Israël</w:t>
      </w:r>
    </w:p>
    <w:p w:rsidR="006F4191" w:rsidRDefault="006F4191" w:rsidP="006F4191"/>
    <w:p w:rsidR="00350200" w:rsidRPr="00350200" w:rsidRDefault="00350200" w:rsidP="006F4191">
      <w:pPr>
        <w:rPr>
          <w:b/>
          <w:u w:val="single"/>
        </w:rPr>
      </w:pPr>
      <w:r w:rsidRPr="00350200">
        <w:rPr>
          <w:b/>
          <w:u w:val="single"/>
        </w:rPr>
        <w:t>Plan pour l’exposée :</w:t>
      </w:r>
    </w:p>
    <w:p w:rsidR="001E59F7" w:rsidRDefault="001E59F7" w:rsidP="001E59F7">
      <w:pPr>
        <w:pStyle w:val="Paragraphedeliste"/>
        <w:numPr>
          <w:ilvl w:val="0"/>
          <w:numId w:val="3"/>
        </w:numPr>
      </w:pPr>
      <w:r>
        <w:t>Un pays d’immigration</w:t>
      </w:r>
    </w:p>
    <w:p w:rsidR="001E59F7" w:rsidRDefault="001E59F7" w:rsidP="001E59F7">
      <w:pPr>
        <w:pStyle w:val="Paragraphedeliste"/>
        <w:numPr>
          <w:ilvl w:val="0"/>
          <w:numId w:val="3"/>
        </w:numPr>
      </w:pPr>
      <w:r>
        <w:t>L’immigration comme enjeux de l’équilibre démographique et territorial</w:t>
      </w:r>
    </w:p>
    <w:p w:rsidR="001E59F7" w:rsidRDefault="001E59F7" w:rsidP="001E59F7">
      <w:pPr>
        <w:pStyle w:val="Paragraphedeliste"/>
        <w:numPr>
          <w:ilvl w:val="0"/>
          <w:numId w:val="3"/>
        </w:numPr>
      </w:pPr>
      <w:r>
        <w:t>Israël un pays d’immigration comme les autre ?</w:t>
      </w:r>
    </w:p>
    <w:p w:rsidR="006F4191" w:rsidRDefault="006F4191" w:rsidP="000835A1">
      <w:pPr>
        <w:ind w:firstLine="708"/>
      </w:pPr>
      <w:r>
        <w:t>L’immigration économique qui se développe dés deuxième intifada qui vient replacée la main d’œuvre palestinienne via l’appel par une immigration étrangère. Ces migrants étranger sont originaire de philippin (service à la personne, restaurant …) thaïlandais, une main-d’œuvre africaine, des turcs, des gens de l’Europe de l’est, des indiens des népalais …</w:t>
      </w:r>
      <w:r>
        <w:br/>
        <w:t xml:space="preserve">On voit augmenter une immigration illégal du soudan, </w:t>
      </w:r>
      <w:r w:rsidR="001E59F7">
        <w:t>érythréens</w:t>
      </w:r>
      <w:r>
        <w:t xml:space="preserve"> et éthiopien</w:t>
      </w:r>
      <w:r w:rsidR="001E59F7">
        <w:t>s</w:t>
      </w:r>
      <w:r>
        <w:t xml:space="preserve">. </w:t>
      </w:r>
      <w:r>
        <w:br/>
        <w:t>Pour lutter contre cette immigration Israël est en trin de travailler un projet de lois qui permettrai de mettre en détention pendant 3 ans des migrant illégaux qui entrerait du coté égyptien. De nombreux migrant qui veulent traverser la frontière du coté de l’Egypte sont mort, les garde de la frontière tire sur tout les migrants. Beaucoup d’autre sont capturé.</w:t>
      </w:r>
      <w:r>
        <w:br/>
        <w:t xml:space="preserve">Dans les grande métropoles Tel-Aviv ou autre un certain nombre de quartier se construise à travers cette immigration africaine et ce qui suscite chez les israéliens de nombreuses réaction xénophobe. C’est souvent près </w:t>
      </w:r>
      <w:r w:rsidR="000835A1">
        <w:t>des points</w:t>
      </w:r>
      <w:r>
        <w:t xml:space="preserve"> d’arriver tels que les gare ou autre que se </w:t>
      </w:r>
      <w:r w:rsidR="000835A1">
        <w:t>développe</w:t>
      </w:r>
      <w:r>
        <w:t xml:space="preserve"> des </w:t>
      </w:r>
      <w:r w:rsidR="000835A1">
        <w:t>quartiers</w:t>
      </w:r>
      <w:r>
        <w:t xml:space="preserve"> de Népalais, africains ou autre.</w:t>
      </w:r>
    </w:p>
    <w:p w:rsidR="000835A1" w:rsidRDefault="000835A1" w:rsidP="000835A1">
      <w:pPr>
        <w:pBdr>
          <w:bottom w:val="single" w:sz="4" w:space="1" w:color="auto"/>
        </w:pBdr>
      </w:pPr>
    </w:p>
    <w:p w:rsidR="006F4191" w:rsidRDefault="000835A1" w:rsidP="006F4191">
      <w:r w:rsidRPr="000835A1">
        <w:rPr>
          <w:b/>
          <w:u w:val="single"/>
        </w:rPr>
        <w:t xml:space="preserve"> Texte</w:t>
      </w:r>
      <w:r>
        <w:rPr>
          <w:b/>
          <w:u w:val="single"/>
        </w:rPr>
        <w:t> :</w:t>
      </w:r>
      <w:r>
        <w:t xml:space="preserve"> de BERTHOMIERE W. 2003 __ « Le « retour du nombre » : permanences et limites de la stratégie territoriale israélienne », </w:t>
      </w:r>
      <w:r w:rsidRPr="000835A1">
        <w:rPr>
          <w:i/>
        </w:rPr>
        <w:t>Revue européenne de migrations internationales</w:t>
      </w:r>
      <w:r>
        <w:t>, vol. 19, n°3, PP.73-93.</w:t>
      </w:r>
      <w:r>
        <w:br/>
        <w:t>[Accès libre sur le site de la revue]</w:t>
      </w:r>
    </w:p>
    <w:p w:rsidR="00C87A50" w:rsidRDefault="00C87A50" w:rsidP="006F4191"/>
    <w:p w:rsidR="00C87A50" w:rsidRPr="009E718F" w:rsidRDefault="009E718F" w:rsidP="006F4191">
      <w:pPr>
        <w:rPr>
          <w:u w:val="single"/>
        </w:rPr>
      </w:pPr>
      <w:r w:rsidRPr="009E718F">
        <w:rPr>
          <w:u w:val="single"/>
        </w:rPr>
        <w:t>Vocabulaire du texte :</w:t>
      </w:r>
    </w:p>
    <w:p w:rsidR="001E59F7" w:rsidRPr="006F4191" w:rsidRDefault="009E718F" w:rsidP="009E718F">
      <w:r>
        <w:t>* Palestiniens</w:t>
      </w:r>
      <w:r w:rsidR="00C87A50">
        <w:t xml:space="preserve"> de l’</w:t>
      </w:r>
      <w:r>
        <w:t>intérieur</w:t>
      </w:r>
      <w:r w:rsidR="00C87A50">
        <w:t> </w:t>
      </w:r>
      <w:r>
        <w:t>: Arabe Israéliens + Ceux de Cisjordanie et de Gaza + les palestiniens de Jérusalem.</w:t>
      </w:r>
      <w:r w:rsidR="00C87A50">
        <w:br/>
      </w:r>
      <w:r>
        <w:t xml:space="preserve">* </w:t>
      </w:r>
      <w:r w:rsidR="00C87A50">
        <w:t>Palestiniens de l’</w:t>
      </w:r>
      <w:r>
        <w:t>extérieur :</w:t>
      </w:r>
      <w:r w:rsidRPr="009E718F">
        <w:t xml:space="preserve"> </w:t>
      </w:r>
      <w:r>
        <w:t>Les palestiniens de la diaspora.</w:t>
      </w:r>
      <w:r>
        <w:br/>
        <w:t>* Arabe Israéliens : Tout les palestiniens qui n’ont pas fuit, on les appels ainsi pour ne pas dire Palestiniens.</w:t>
      </w:r>
      <w:r>
        <w:br/>
        <w:t>* Sépharade : Les juifs venant de l’ancien empire ottoman.</w:t>
      </w:r>
      <w:r>
        <w:br/>
        <w:t>* Ashkénaze : Les juifs d’Europe de l’Est et du Nord.</w:t>
      </w:r>
      <w:r>
        <w:br/>
        <w:t>* Nouveaux historiens : Des historiens qui par leurs travaux ont remis en cause les mythes fondateurs d’Israël.</w:t>
      </w:r>
      <w:r w:rsidR="001E59F7">
        <w:br/>
        <w:t>* Implantation et colonie : Le mot colonie n’existe pas en Israël de même qu’il n’emploi pas le mot mur mais plutôt barrière de sécurité.</w:t>
      </w:r>
    </w:p>
    <w:sectPr w:rsidR="001E59F7" w:rsidRPr="006F4191" w:rsidSect="003421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D3B31"/>
    <w:multiLevelType w:val="hybridMultilevel"/>
    <w:tmpl w:val="43C8C5E8"/>
    <w:lvl w:ilvl="0" w:tplc="10222B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E038D5"/>
    <w:multiLevelType w:val="hybridMultilevel"/>
    <w:tmpl w:val="F0FA5538"/>
    <w:lvl w:ilvl="0" w:tplc="DCD690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4F3946"/>
    <w:multiLevelType w:val="hybridMultilevel"/>
    <w:tmpl w:val="2D00BA04"/>
    <w:lvl w:ilvl="0" w:tplc="1C58AAC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4191"/>
    <w:rsid w:val="000835A1"/>
    <w:rsid w:val="001E59F7"/>
    <w:rsid w:val="003421B8"/>
    <w:rsid w:val="00350200"/>
    <w:rsid w:val="00655949"/>
    <w:rsid w:val="006F4191"/>
    <w:rsid w:val="009E718F"/>
    <w:rsid w:val="00C87A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B8"/>
  </w:style>
  <w:style w:type="paragraph" w:styleId="Titre1">
    <w:name w:val="heading 1"/>
    <w:basedOn w:val="Normal"/>
    <w:next w:val="Normal"/>
    <w:link w:val="Titre1Car"/>
    <w:uiPriority w:val="9"/>
    <w:qFormat/>
    <w:rsid w:val="006F41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191"/>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9E71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346</Words>
  <Characters>1904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Selma</cp:lastModifiedBy>
  <cp:revision>4</cp:revision>
  <dcterms:created xsi:type="dcterms:W3CDTF">2012-03-15T09:49:00Z</dcterms:created>
  <dcterms:modified xsi:type="dcterms:W3CDTF">2012-03-15T12:02:00Z</dcterms:modified>
</cp:coreProperties>
</file>